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D" w:rsidRPr="00EF2F7D" w:rsidRDefault="00EF2F7D" w:rsidP="00EF2F7D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</w:pPr>
      <w:r w:rsidRPr="00EF2F7D">
        <w:rPr>
          <w:rFonts w:ascii="Arial" w:eastAsia="Times New Roman" w:hAnsi="Arial" w:cs="Arial"/>
          <w:color w:val="182D88"/>
          <w:kern w:val="36"/>
          <w:sz w:val="42"/>
          <w:szCs w:val="42"/>
          <w:lang w:eastAsia="ru-RU"/>
        </w:rPr>
        <w:t>Информация об основных этапах обработки заявок юридических и физических лиц и индивидуальных предпринимателей на технологическое присоединение</w:t>
      </w:r>
    </w:p>
    <w:p w:rsidR="00EF2F7D" w:rsidRPr="00EF2F7D" w:rsidRDefault="00EF2F7D" w:rsidP="00EF2F7D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F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этапы обработки заявки</w:t>
      </w:r>
    </w:p>
    <w:tbl>
      <w:tblPr>
        <w:tblW w:w="7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583"/>
        <w:gridCol w:w="456"/>
        <w:gridCol w:w="2224"/>
        <w:gridCol w:w="456"/>
      </w:tblGrid>
      <w:tr w:rsidR="00EF2F7D" w:rsidRPr="00EF2F7D" w:rsidTr="00EF2F7D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Срок</w:t>
            </w:r>
          </w:p>
        </w:tc>
        <w:bookmarkStart w:id="0" w:name="_GoBack"/>
        <w:bookmarkEnd w:id="0"/>
      </w:tr>
      <w:tr w:rsidR="00EF2F7D" w:rsidRPr="00EF2F7D" w:rsidTr="00EF2F7D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 обработка обращения (заявки)</w:t>
            </w: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обращения с заявкой на технологическое присоединение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очном обращении не более 30 минут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поступлении заявки почтой передача заявки и пакета документов в профильное подразделение – не более 1 рабочего дня</w:t>
            </w:r>
          </w:p>
        </w:tc>
      </w:tr>
      <w:tr w:rsidR="00EF2F7D" w:rsidRPr="00EF2F7D" w:rsidTr="00EF2F7D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 обработка 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Проверка соблюдения требований к форме, полноте сведений в заявке и наличия документов, приложенных к заявке в соответствии с нормативными правовыми актами и организационно-распорядительными документами.</w:t>
            </w:r>
          </w:p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Регистрация заявки и пакета документов в АМ по направлению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рабочий день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заявки и пакета документов при очном обращении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рабочих дня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регистрации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входящего письма с заявкой и пакетом документов при получении заявки почтой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и направление уведомления заявителю о недостающих сведениях и/или документах к заявке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рабочих дней после получения заявки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Направление заявки и пакета документов, представленных заявителем, в профильное подразделение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рабочих дня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заявки (в случае полного пакета документов) или после получения недостающих сведений и/или документов к заявке</w:t>
            </w:r>
          </w:p>
        </w:tc>
      </w:tr>
      <w:tr w:rsidR="00EF2F7D" w:rsidRPr="00EF2F7D" w:rsidTr="00EF2F7D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и направление уведомления об увеличении срока подготовки договора на срок согласования технических условий с системным оператором при сложном характере технологического присоединения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 2 рабочих дней после направления технических условий на согласование системному оператору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Подготовка и направление уведомления заявителю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направлении заявления об установлении платы с приложенными к нему материалами в уполномоченный орган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исполнительной власти в области государственного регулирования тарифов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рабочих дня со дня направления заявления об установлении платы в уполномоченный орган исполнительной власти в области государственного регулирования тарифов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и направление проекта договора об осуществлении технологического присоединения и технических условий заявителю.</w:t>
            </w:r>
          </w:p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(При технологическом присоединении по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индивидуальному проекту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заявителю так же направляется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проекту)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дней со дня получения заявки от заявителя (уполномоченного представителя) в случае полного пакета документов или со дня получения недостающих сведений и/или документов к заявке для физических лиц в целях технологического присоединения ЭПУ, максимальная мощность которых составляет до 15 кВт включительно (с учетом ранее присоединенных) для бытовых и иных нужд по одному источнику электроснабжения, для юридических лиц или индивидуальных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предпринимателей ЭПУ, максимальная мощность которых составляет до 150 к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ючительно (с учетом ранее присоединенных) по второй или третьей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категории надежности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10 дней со дня получения заявки в случае временного технологического присоединения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дней со дня получения заявки (в случае полного пакета документов) или со дня получения недостающих сведений и/или документов к заявке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рабочих дня со дня согласования с системным оператором технических условий при сложном характере технологического присоединения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 рабочих дней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 от заявителя мотивированного отказа от подписания проекта договора с требованием о приведении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его в соответствие с Правилами технологического присоединения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Подписание договора со стороны заявителя и направление одного экземпляра в сетевую организацию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 дней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подписанного организацией проекта договора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Направление заявителем мотивированного отказа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от подписания проекта договора с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требованием о приведении его в соответствие с Правилами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30 дней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подписанного организацией проекта договора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Аннулирование заявки на технологическое присоединение в случае, если заявителем не направлен подписанный проект договора или мотивированный отказ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 дней со дня получения заявителем подписанного сетевой организацией проекта договора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Направление копии заявки на технологическое присоединение на рассмотрение системному оператору в случае технологического присоединения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устройств, за исключением заявок, поданных физическими лицами в целях технологического присоединения ЭПУ с максимальной мощностью до 15 кВт включительно (с учетом ранее присоединенных) для бытовых и иных нужд, юридическими лицами или индивидуальными предпринимателями ЭПУ с максимальной мощностью до 150 кВт включительно (с учетом ранее присоединенных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), и технологического присоединения посредством перераспределения.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 рабочих дней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заявки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Согласование с системным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оператором технических условий на технологическое присоединение к электрическим сетям в случае технологического присоединения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максимальная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мощность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которых превышает 5 МВт или увеличивается на 5 МВт и выше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15 дней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проекта технических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условий от сетевой организации</w:t>
            </w:r>
          </w:p>
        </w:tc>
      </w:tr>
      <w:tr w:rsidR="00EF2F7D" w:rsidRPr="00EF2F7D" w:rsidTr="00EF2F7D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Осуществление мероприятий по технологическому присоединению со стороны сетевой организации: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5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случаях,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и (или) объектов электроэнергетики [1]:</w:t>
            </w:r>
            <w:proofErr w:type="gramEnd"/>
          </w:p>
        </w:tc>
      </w:tr>
      <w:tr w:rsidR="00EF2F7D" w:rsidRPr="00EF2F7D" w:rsidTr="00EF2F7D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 временном присоединении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рабочих дней (если в заявке не указан более продолжительный срок)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 с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максимальной мощностью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до 670 к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ючительно (с учетом ранее присоединенной в данной точке присоединения мощности)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4 месяца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 даты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заключения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EF2F7D" w:rsidRPr="00EF2F7D" w:rsidTr="00EF2F7D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 с максимальной мощностью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ств св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ыше 670 кВт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год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EF2F7D" w:rsidRPr="00EF2F7D" w:rsidTr="00EF2F7D">
        <w:tc>
          <w:tcPr>
            <w:tcW w:w="0" w:type="auto"/>
            <w:gridSpan w:val="5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случаях, если от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и (или) объектов электроэнергетики:</w:t>
            </w:r>
            <w:proofErr w:type="gramEnd"/>
          </w:p>
        </w:tc>
      </w:tr>
      <w:tr w:rsidR="00EF2F7D" w:rsidRPr="00EF2F7D" w:rsidTr="00EF2F7D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 временном технологическом присоединении заявителей,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энергопринимающие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устройства которых являются передвижными и имеют максимальную мощность до 150 к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ючительно (с учетом ранее присоединенной в данной точке присоединения мощности), если расстояние от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энергопринимающего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устройства заявителя до существующих электрических сетей необходимого класса напряжения составляет не более 300 метров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рабочих дней (если в заявке не указан более продолжительный срок)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EF2F7D" w:rsidRPr="00EF2F7D" w:rsidTr="00EF2F7D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физических лиц ЭПУ с максимальной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мощностью до 15 к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в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технологического присоединения посредством перераспределения.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 месяцев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даты заключения договора</w:t>
            </w:r>
          </w:p>
        </w:tc>
      </w:tr>
      <w:tr w:rsidR="00EF2F7D" w:rsidRPr="00EF2F7D" w:rsidTr="00EF2F7D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заявителей, суммарная максимальная мощность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которых не превышает 670 кВт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год, если более короткие сроки не предусмотрены инвестиционной программой соответствующей сетевой организации или соглашением сторон</w:t>
            </w:r>
          </w:p>
        </w:tc>
      </w:tr>
      <w:tr w:rsidR="00EF2F7D" w:rsidRPr="00EF2F7D" w:rsidTr="00EF2F7D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заявителей, суммарная максимальная мощность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которых превышает 670 кВт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года, если иные сроки (но не более 4 лет) не предусмотрены соответствующей инвестиционной программой или соглашением сторон</w:t>
            </w:r>
          </w:p>
        </w:tc>
      </w:tr>
      <w:tr w:rsidR="00EF2F7D" w:rsidRPr="00EF2F7D" w:rsidTr="00EF2F7D">
        <w:tc>
          <w:tcPr>
            <w:tcW w:w="0" w:type="auto"/>
            <w:gridSpan w:val="4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Сроки исполнения сетевой организацией фактического присоединения объектов заявителя в случаях, когда не требуется согласование технических условий с субъектом оперативно-диспетчерского контроля: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от заявителя уведомления о выполнении технических условий с необходимым пакетом документов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очном обращении не более 30 минут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поступлении уведомления почтой передача уведомления и пакета документов в профильное подразделение – не более 1 рабочего дня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Осмотр (обследование) ЭПУ до распределительного устройства (пункта)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proofErr w:type="gram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в течение 3 рабочих дней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после уведомления заявителем о выполнении своих обязательств договора об осуществлении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в 2 экземплярах Акт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3-дневный срок после проведения осмотра.</w:t>
            </w:r>
          </w:p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Общий срок проведения мероприятий по проверке не должен превышать 10 дней со дня получения уведомления от заявителя о выполнении им технических условий либо уведомления об устранении замечаний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случае присоединения ЭПУ к сетям классом напряжения до 20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 одному источнику, а так же в отношении физических лиц ЭПУ с максимальной мощностью до 15 кВт включительно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и временного технологического присоединения Акт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 выполнении технических условий составляется и подписывается заявителем и сетевой организацией непосредственно в день проведения осмотра.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день проведения 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Повторный осмотр электроустановки заявителя. Акт о выполнении технических условий оформляется после устранения выявленных нарушений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 позднее 3 рабочих дней после получения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4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Проверка выполнения технических условий в случаях, когда требуется согласование технических условий с субъектом оперативно-диспетчерского управления, осуществляется сетевой организацией и системным оператором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Уведомление о готовности к проверке выполнения технических условий направляется заявителем в адрес сетевой организации, а сетевой организацией в отношении своих объектов - в адрес субъекта оперативно-диспетчерского управления.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2 дней со дня получения от заявителя уведомления о готовности к проверке выполнения технических условий направляет субъекту оперативно-диспетчерского управления копию такого уведомления и копии приложенных к нему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 совместно с системным оператором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Сетевая организация в письменной форме уведомляет субъект оперативно-диспетчерского управления о предполагаемой дате проведения 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позднее, чем за 5 рабочих дней до дня его проведения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Субъект оперативно-диспетчерского управления направляет сетевой организации решение об участии (отказе от участия) в таком осмотре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позднее, чем за 2 рабочих дня до его проведения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Осмотр сетевой организацией, а также субъектом оперативно-диспетчерского управления присоединяемых электроустановок и объектов электросетевого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день проведения 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Составление Акта осмотра (обследования) электроустановки. При выявлении в ходе осмотра невыполнения заявителем и (или) сетевой организацией требований технических условий и проектной документации в акте осмотра (обследования) электроустановки указывается перечень выявленных замечаний, подлежащих выполнению.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Согласование с субъектом оперативно-диспетчерского управления Акта осмотра (обследования) электроустановки, в случае 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невыполнении требований технических условий субъект оперативно-диспетчерского управления уведомляет об этом сетевую организацию с указанием замечаний.</w:t>
            </w:r>
          </w:p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Сетевая организация, в письменной форме уведомляет заявителя о выявленных замечаниях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Повторный осмотр.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позднее, чем через 3 рабочих дня после получения уведомления об устранении замечаний с приложением информации и документов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Сетевая организация направляет заявителю подписанный со своей стороны Акт о выполнении технических условий в 2 экземплярах.</w:t>
            </w:r>
          </w:p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случае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если технические условия были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согласованы с субъектом оперативно-диспетчерского контроля, Акт о выполнении технических условий, согласованный с субъектом оперативно-диспетчерского контроля, направляется заявителю в 3 экземплярах.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в 3-дневный срок, общий срок проверки не должен превышать 25 </w:t>
            </w: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Заявитель возвращает в сетевую организацию подписанные со своей стороны экземпляры акта о выполнении технических условий, при этом один экземпляр акта о выполнении технических условий остается у заявителя.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5 дней со дня получения акта о выполнении технических условий в 3 экземплярах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Выдача акта об осуществлении технологического присоединения;</w:t>
            </w:r>
          </w:p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Акта разграничения границ балансовой принадлежности сторон;</w:t>
            </w:r>
          </w:p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Акта разграничения эксплуатационной ответственности сторон;</w:t>
            </w:r>
          </w:p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Акта согласования технологической и (или) аварийной </w:t>
            </w:r>
            <w:proofErr w:type="gram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брони</w:t>
            </w:r>
            <w:proofErr w:type="gram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 соответствии с п.14(2) «Правил технологического присоединения </w:t>
            </w:r>
            <w:proofErr w:type="spellStart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ПП РФ от 27.12.2004 № 861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2F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F2F7D" w:rsidRPr="00EF2F7D" w:rsidTr="00EF2F7D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F2F7D" w:rsidRPr="00EF2F7D" w:rsidRDefault="00EF2F7D" w:rsidP="00EF2F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31BD2" w:rsidRPr="00EF2F7D" w:rsidRDefault="00EF2F7D" w:rsidP="00EF2F7D">
      <w:proofErr w:type="gramStart"/>
      <w:r w:rsidRPr="00EF2F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[ 1] в случае технологического присоединения к электрическим сетям классом напряжения до 20 </w:t>
      </w:r>
      <w:proofErr w:type="spellStart"/>
      <w:r w:rsidRPr="00EF2F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кВ</w:t>
      </w:r>
      <w:proofErr w:type="spellEnd"/>
      <w:r w:rsidRPr="00EF2F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EF2F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энергопринимающие</w:t>
      </w:r>
      <w:proofErr w:type="spellEnd"/>
      <w:r w:rsidRPr="00EF2F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proofErr w:type="gramEnd"/>
    </w:p>
    <w:sectPr w:rsidR="00F31BD2" w:rsidRPr="00E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0D"/>
    <w:rsid w:val="004F4609"/>
    <w:rsid w:val="008F2573"/>
    <w:rsid w:val="00951E0D"/>
    <w:rsid w:val="00EF2F7D"/>
    <w:rsid w:val="00F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2364</Words>
  <Characters>13477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2019-02-12T05:45:00Z</dcterms:created>
  <dcterms:modified xsi:type="dcterms:W3CDTF">2019-02-12T06:28:00Z</dcterms:modified>
</cp:coreProperties>
</file>